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>جــــامعـــة قسنطيــنة -3-</w:t>
      </w:r>
      <w:r w:rsidRPr="0069150F">
        <w:rPr>
          <w:rFonts w:hint="cs"/>
          <w:rtl/>
        </w:rPr>
        <w:tab/>
        <w:t xml:space="preserve">صالح بوبنيدر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r w:rsidRPr="0069150F">
        <w:rPr>
          <w:rFonts w:hint="cs"/>
          <w:sz w:val="28"/>
          <w:szCs w:val="28"/>
          <w:rtl/>
        </w:rPr>
        <w:t>مـــــركــــز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C4758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r w:rsidRPr="0069150F">
        <w:rPr>
          <w:rFonts w:hint="cs"/>
          <w:b/>
          <w:bCs/>
          <w:sz w:val="28"/>
          <w:szCs w:val="28"/>
          <w:rtl/>
        </w:rPr>
        <w:t xml:space="preserve">الرقم :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C47588">
        <w:rPr>
          <w:rFonts w:hint="cs"/>
          <w:b/>
          <w:bCs/>
          <w:sz w:val="28"/>
          <w:szCs w:val="28"/>
          <w:rtl/>
        </w:rPr>
        <w:t>2023</w:t>
      </w:r>
    </w:p>
    <w:p w:rsidR="00AD1E15" w:rsidRPr="008228A7" w:rsidRDefault="00023BA8" w:rsidP="00AD1E15">
      <w:pPr>
        <w:rPr>
          <w:color w:val="FF0000"/>
          <w:rtl/>
          <w:lang w:bidi="ar-SA"/>
        </w:rPr>
      </w:pPr>
      <w:r w:rsidRPr="00023BA8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023BA8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023BA8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r w:rsidRPr="00780E29">
        <w:rPr>
          <w:rFonts w:hint="cs"/>
          <w:b/>
          <w:bCs/>
          <w:sz w:val="36"/>
          <w:szCs w:val="36"/>
          <w:rtl/>
        </w:rPr>
        <w:t xml:space="preserve">تـــتفـــــق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B22E8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جــــــامعة قسنطينة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 صالح بوبنيدر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</w:t>
      </w:r>
      <w:r w:rsidR="00B22E8E">
        <w:rPr>
          <w:rFonts w:ascii="Traditional Arabic" w:hAnsi="Traditional Arabic" w:cs="Traditional Arabic" w:hint="cs"/>
          <w:sz w:val="40"/>
          <w:szCs w:val="40"/>
          <w:rtl/>
        </w:rPr>
        <w:t>رياض حمدوش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805A93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</w:p>
    <w:p w:rsidR="00AD1E15" w:rsidRPr="00FD45B3" w:rsidRDefault="00AD1E15" w:rsidP="0063284F">
      <w:pPr>
        <w:bidi/>
        <w:spacing w:line="360" w:lineRule="auto"/>
        <w:ind w:right="-709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 xml:space="preserve">للأسلاك التقنية الخاصة بالإدارة المكلفة بالسكن </w:t>
      </w:r>
      <w:r w:rsidR="0063284F" w:rsidRPr="00AD1E15">
        <w:rPr>
          <w:rFonts w:cs="DecoType Thuluth" w:hint="cs"/>
          <w:sz w:val="32"/>
          <w:szCs w:val="32"/>
          <w:rtl/>
        </w:rPr>
        <w:t>والعمران.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: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قسنطينة -3- صالح بوبنيدر ،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AA7864">
        <w:rPr>
          <w:rFonts w:cs="DecoType Thuluth" w:hint="cs"/>
          <w:sz w:val="32"/>
          <w:szCs w:val="32"/>
          <w:rtl/>
        </w:rPr>
        <w:t>مسابقة على أساس:</w:t>
      </w:r>
    </w:p>
    <w:p w:rsidR="00AD1E15" w:rsidRDefault="00023BA8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.05pt;width:16.6pt;height:20.8pt;z-index:251657728">
            <v:textbox style="mso-next-textbox:#_x0000_s1029">
              <w:txbxContent>
                <w:p w:rsidR="00AD1E15" w:rsidRPr="00AA7864" w:rsidRDefault="00AD1E15" w:rsidP="00AD1E15"/>
              </w:txbxContent>
            </v:textbox>
            <w10:wrap type="square"/>
          </v:rect>
        </w:pict>
      </w:r>
      <w:r w:rsidRPr="00023BA8">
        <w:rPr>
          <w:noProof/>
          <w:color w:val="FF0000"/>
          <w:lang w:bidi="ar-SA"/>
        </w:rPr>
        <w:pict>
          <v:rect id="_x0000_s1030" style="position:absolute;left:0;text-align:left;margin-left:444.8pt;margin-top:24.7pt;width:16.6pt;height:16.9pt;z-index:251658752">
            <w10:wrap type="square"/>
          </v:rect>
        </w:pict>
      </w:r>
      <w:r w:rsidR="00AD1E15" w:rsidRPr="00A4527F">
        <w:rPr>
          <w:rFonts w:cs="DecoType Thuluth" w:hint="cs"/>
          <w:sz w:val="32"/>
          <w:szCs w:val="32"/>
          <w:rtl/>
        </w:rPr>
        <w:t xml:space="preserve"> الإختبارات 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>الإمتحان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r w:rsidRPr="00A4527F">
        <w:rPr>
          <w:rFonts w:cs="DecoType Thuluth" w:hint="cs"/>
          <w:sz w:val="32"/>
          <w:szCs w:val="32"/>
          <w:rtl/>
        </w:rPr>
        <w:t>للإلتحاق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5A3727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5A3727">
        <w:rPr>
          <w:rFonts w:hint="cs"/>
          <w:b/>
          <w:bCs/>
          <w:rtl/>
        </w:rPr>
        <w:t>15</w:t>
      </w:r>
      <w:r>
        <w:rPr>
          <w:rFonts w:hint="cs"/>
          <w:b/>
          <w:bCs/>
          <w:rtl/>
        </w:rPr>
        <w:t xml:space="preserve"> و </w:t>
      </w:r>
      <w:r w:rsidR="005A3727">
        <w:rPr>
          <w:rFonts w:hint="cs"/>
          <w:b/>
          <w:bCs/>
          <w:rtl/>
        </w:rPr>
        <w:t>16</w:t>
      </w:r>
      <w:r w:rsidRPr="00A1438C">
        <w:rPr>
          <w:rFonts w:hint="cs"/>
          <w:rtl/>
        </w:rPr>
        <w:t xml:space="preserve"> </w:t>
      </w:r>
      <w:r w:rsidR="005A3727">
        <w:rPr>
          <w:rFonts w:cs="DecoType Thuluth" w:hint="cs"/>
          <w:b/>
          <w:bCs/>
          <w:sz w:val="32"/>
          <w:szCs w:val="32"/>
          <w:rtl/>
        </w:rPr>
        <w:t>ديسمبر</w:t>
      </w:r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2023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>إبلاغ الطرف الآخر بقائمة 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>الامتحانات المهنية مؤطرين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الإمتحان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الإختبار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r w:rsidRPr="00BE43F5">
        <w:rPr>
          <w:rFonts w:cs="DecoType Thuluth" w:hint="cs"/>
          <w:rtl/>
        </w:rPr>
        <w:t xml:space="preserve">بـ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دج</w:t>
      </w:r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>) عن كل مترشح.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>دفعة واحدة وبإسم الإدارة المعنية قبل الإعلان عن النتائج النهائية للعنوان والحساب المذكور أدناه :</w:t>
      </w:r>
    </w:p>
    <w:p w:rsidR="00AD1E15" w:rsidRPr="00005B93" w:rsidRDefault="00023BA8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بوبنيدر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خزينة ولاية قسنطينة</w:t>
                  </w:r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قسنطينة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الإختبارات الكتابية للإمتحانات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للإتفـــاقية</w:t>
      </w:r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يقدر المبلغ الإجمالي للإتفاقية</w:t>
      </w:r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>بـــ(</w:t>
      </w:r>
      <w:r>
        <w:rPr>
          <w:rFonts w:cs="DecoType Thuluth" w:hint="cs"/>
          <w:b/>
          <w:bCs/>
          <w:sz w:val="32"/>
          <w:szCs w:val="32"/>
          <w:rtl/>
        </w:rPr>
        <w:t>...................... دج</w:t>
      </w:r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>.........................  دينار جزائري .</w:t>
      </w: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>وهذا طبقا لعدد 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 xml:space="preserve">رشحين المقيدين في محضر اللجنة التقنية المكلفة بالدراسة المسبقة لملفات المترشحين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بوبنيدر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بوبنيدر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قسنطينة.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sz w:val="32"/>
          <w:szCs w:val="32"/>
          <w:rtl/>
        </w:rPr>
        <w:t xml:space="preserve">قسنطينة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>صالح بوبنيدر</w:t>
      </w:r>
      <w:r w:rsidRPr="002D5676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6"/>
          <w:szCs w:val="34"/>
          <w:rtl/>
        </w:rPr>
        <w:t xml:space="preserve">للمترشحين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الحادية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الطرفين ، تكون التسوية بالتراضي وإن استحالت التسوية بهذه الطريقة ،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r w:rsidR="0063284F" w:rsidRPr="00A1438C">
        <w:rPr>
          <w:rFonts w:cs="DecoType Thuluth" w:hint="cs"/>
          <w:sz w:val="36"/>
          <w:szCs w:val="34"/>
          <w:rtl/>
        </w:rPr>
        <w:t>الاتفاقية</w:t>
      </w:r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</w:t>
      </w:r>
      <w:r w:rsidR="0063284F" w:rsidRPr="00A1438C">
        <w:rPr>
          <w:rFonts w:cs="DecoType Thuluth" w:hint="cs"/>
          <w:sz w:val="36"/>
          <w:szCs w:val="34"/>
          <w:rtl/>
        </w:rPr>
        <w:t>تــــــوقيـــعها.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D1E15" w:rsidRPr="0066381D" w:rsidRDefault="00AD1E15" w:rsidP="00C47588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B62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مركز المسابقات والامتحانات       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47588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</w:t>
      </w:r>
    </w:p>
    <w:p w:rsidR="00CF0BA8" w:rsidRDefault="00CF0BA8" w:rsidP="00AD1E15">
      <w:pPr>
        <w:bidi/>
      </w:pPr>
    </w:p>
    <w:sectPr w:rsidR="00CF0BA8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CE6" w:rsidRDefault="00822CE6" w:rsidP="00EC6592">
      <w:r>
        <w:separator/>
      </w:r>
    </w:p>
  </w:endnote>
  <w:endnote w:type="continuationSeparator" w:id="1">
    <w:p w:rsidR="00822CE6" w:rsidRDefault="00822CE6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023BA8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5A3727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r w:rsidR="008774FD">
              <w:rPr>
                <w:rFonts w:hint="cs"/>
                <w:rtl/>
              </w:rPr>
              <w:t>/</w:t>
            </w:r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5A3727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822C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CE6" w:rsidRDefault="00822CE6" w:rsidP="00EC6592">
      <w:r>
        <w:separator/>
      </w:r>
    </w:p>
  </w:footnote>
  <w:footnote w:type="continuationSeparator" w:id="1">
    <w:p w:rsidR="00822CE6" w:rsidRDefault="00822CE6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E15"/>
    <w:rsid w:val="00023BA8"/>
    <w:rsid w:val="001370A8"/>
    <w:rsid w:val="002807D8"/>
    <w:rsid w:val="003D0DCE"/>
    <w:rsid w:val="005A3727"/>
    <w:rsid w:val="005F0F83"/>
    <w:rsid w:val="006036D5"/>
    <w:rsid w:val="0063284F"/>
    <w:rsid w:val="00672F35"/>
    <w:rsid w:val="00713FD4"/>
    <w:rsid w:val="00822CE6"/>
    <w:rsid w:val="008774FD"/>
    <w:rsid w:val="00917DC6"/>
    <w:rsid w:val="00A73FF0"/>
    <w:rsid w:val="00AD1E15"/>
    <w:rsid w:val="00B16859"/>
    <w:rsid w:val="00B22E8E"/>
    <w:rsid w:val="00B629FB"/>
    <w:rsid w:val="00C47588"/>
    <w:rsid w:val="00CF0BA8"/>
    <w:rsid w:val="00D844F0"/>
    <w:rsid w:val="00D95971"/>
    <w:rsid w:val="00E66617"/>
    <w:rsid w:val="00EB326C"/>
    <w:rsid w:val="00E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PERSONNEL</cp:lastModifiedBy>
  <cp:revision>8</cp:revision>
  <dcterms:created xsi:type="dcterms:W3CDTF">2023-07-06T07:52:00Z</dcterms:created>
  <dcterms:modified xsi:type="dcterms:W3CDTF">2023-11-26T09:58:00Z</dcterms:modified>
</cp:coreProperties>
</file>